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仿宋" w:hAnsi="仿宋" w:eastAsia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/>
          <w:color w:val="auto"/>
          <w:sz w:val="18"/>
          <w:szCs w:val="18"/>
          <w:highlight w:val="none"/>
        </w:rPr>
        <w:t xml:space="preserve">合同编号：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油脂批发中心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店面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租赁合同</w:t>
      </w: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  <w:lang w:val="en-US" w:eastAsia="zh-CN"/>
        </w:rPr>
        <w:t>范本</w:t>
      </w: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合同签订方：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甲方：福州市粮食批发交易市场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统一社会信用代码：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住所地：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乙方：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统一社会信用代码：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住所地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根据《中华人民共和国民法典》及相关法律、法规，为明确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方权利和义务，订立如下合同，以资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方共同遵守。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一、租赁物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甲方将福建省福州市闽侯县荆溪镇福州粮食批发交易市场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油脂批发中心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D 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座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none"/>
          <w:lang w:val="en-US" w:eastAsia="zh-CN"/>
        </w:rPr>
        <w:t>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（以下简称租赁物），建筑面积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平方米，以现有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租赁物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状态租赁给乙方，作为经营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使用。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其中，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座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none"/>
          <w:lang w:val="en-US" w:eastAsia="zh-CN"/>
        </w:rPr>
        <w:t>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的租赁单价为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元/平方米/月。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2、乙方在签订本合同前，已实际查勘租赁物，确定现有租赁物状态符合其承租要求，没有异议。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二、租赁期限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租赁期限为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个月，自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日止。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三、租金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费用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计收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1、甲方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向乙方收取租金，即乙方每月应付的租金为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             （小写￥       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，每年应付的租金为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instrText xml:space="preserve"> = 12782 \* CHINESENUM4 \* MERGEFORMAT </w:instrTex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（小写￥         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2、签订合同时，乙方应缴清一年的租金，此后的租金在每一个租赁年度开始前五个工作日内缴清（若剩余租赁期限不足一年的，则按实际租赁期限计算）。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物业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管理费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的计收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1、甲方按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壹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元/平方米/月的标准向乙方收取物业管理费，即乙方每月应付的物业管理费为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      （小写￥    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，每年应付的物业管理费为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        （小写￥       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2、签订合同时，乙方应缴清一年的物业管理费，此后的物业管理费在每一个租赁年度开始前五个工作日内缴清（若剩余租赁期限不足一个年的，则按实际租赁期限计算）。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五、水费、电费的计收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1、乙方使用租赁物，应向甲方支付水费、电费（包括实际用量及公摊损耗），水费、电费的计价标准分别以租赁物属地供水、供电企业规定的计价标准为准。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、甲方在租赁物上安装水、电分表，用于各方抄读结算；如乙方发现分表损坏的，应及时通知甲方维修，乙方不得擅自拆卸，否则一切后果由乙方承担；如发现乙方人为损坏水、电分表的，相应的维修、更换等费用由乙方承担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3、甲方每月对租赁物水、电分表进行抄读并结算，乙方应按甲方通知按时缴清水费、电费。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履约保证金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1、签订合同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时，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乙方应向甲方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支付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履约保证金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instrText xml:space="preserve"> = 6384 \* CHINESENUM4 \* MERGEFORMAT </w:instrTex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元整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（小写￥      ）</w:t>
      </w:r>
      <w:r>
        <w:rPr>
          <w:rFonts w:hint="eastAsia" w:ascii="仿宋" w:hAnsi="仿宋" w:eastAsia="仿宋" w:cs="仿宋"/>
          <w:b w:val="0"/>
          <w:bCs w:val="0"/>
          <w:color w:val="auto"/>
          <w:sz w:val="26"/>
          <w:szCs w:val="26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解除或终止时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，乙方应将租赁物按出租状态交还给甲方，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结清所有款项，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经甲方确认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不存在本合同约定的需要没收履约保证金的情形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将履约保证金全额无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息退还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给乙方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乙方违反本合同任一约定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则甲方有权没收全部履约保证金以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充抵违约金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若该违约金不足以赔偿甲方因乙方违约所遭受的损失的，则甲方还有权继续向乙方追偿。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七、双方的权利、义务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（一）甲方的权利、义务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1、收取租金后，甲方应依约将租赁物交付乙方使用。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2、租赁期限内，除本合同另有约定或法律另有规定外，甲方不得擅自解约。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3、甲方负责管理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市场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入驻商户及交易秩序，为乙方创造和谐、有序的营商环境。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甲方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建立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适用全体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市场入驻商户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信用考核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机制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。租赁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期限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内，甲方将对乙方进行信用考核，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考核结果将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作为租赁期内市场管理和租赁期满后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是否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再次续租的重要参考依据。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4、收到乙方支付的款项后，甲方应及时为乙方开具发票或收据。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5、甲方有权制定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各项市场管理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规章制度，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对乙方使用租赁物情况进行监督、检查，并要求乙方及时整改。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6、收取物业管理费后，甲方应为乙方提供公共物业管理服务，做好市场公共区域的安全保卫和绿化管养、卫生保洁工作，做好公共设施的维护、保养，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为乙方创造安全、干净、良好的经营氛围。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（二）乙方的权利、义务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1、乙方应依约支付租金、物业管理费、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水费、电费等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。付清费用后，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乙方可依约使用租赁物，享受甲方提供的物业管理服务。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2、租赁期限内，除本合同另有约定或法律另有规定外，乙方不得擅自解约，不得擅自转租、转让、分租，不得擅自改变租赁用途。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若租赁物的实际经营人、使用人与乙方的公民身份证号/统一社会信用代码、在市场监管部门登记的法定代表人、负责人、股东或经营者等信息不一致的，则甲方有权认定乙方擅自转租、转让、分租，并追究乙方的违约责任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使用租赁物时，乙方应保持租赁物现状，不得擅自改变租赁用途；不得改变租赁物的外观、墙体、楼板和主体结构；不得擅自在租赁物内分隔、改造或搭建阁楼、固定式的货架等实际形成分隔租赁物效果的构筑物、固定物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4、使用租赁物时，乙方应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做好租赁物外观、主体结构及门、窗、排水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管道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等附属设施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的维护保养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；如给甲方造成损失的，乙方要照价赔偿；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5、使用租赁物时，乙方应保持租赁物周边环境的整齐、整洁，维护好邻里秩序和公共卫生，保障其他承租人、经营业者的通风、采光等相邻权益。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6、使用租赁物时，乙方应爱护租赁物周边的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公共绿地、绿化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不得擅自采摘、修剪、砍伐；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如给甲方造成损失的，乙方要照价赔偿；不得擅自栽种；否则，甲方有权予以拔除。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7、乙方已充分了解、知悉并同意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遵守甲方制定的各项市场管理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规章制度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接受甲方的信用考核，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配合甲方的监督、检查，对发现的问题及时整改。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8、合同解除或终止后，乙方应立即清场退租并交还租赁物。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八、租赁物的装饰、装修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1、租赁期限内，乙方可以对租赁物进行符合经营需要和租赁用途的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装饰、装修（以下统称装修）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2、装修开始前，乙方应将装修方案以书面形式报甲方确认；未经甲方书面同意，乙方不得入场施工。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装修或经营过程中，乙方应于24小时内将产生的建筑垃圾、生产废料或其它非生活垃圾清理出市场外；若无法及时内清理的，可暂时堆放在甲方指定的场地，但不得超过24小时；否则，甲方可代为清理的，产生的费用由乙方承担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装修过程中，乙方承担安全生产主体责任，负责督促施工单位遵守有关施工规范和安全要求，切实保障人员生命、财产安全，自行承担全部经济责任和法律责任；若给甲方或第三方造成损失的，乙方还应负责赔偿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5、甲方有权对乙方的装修全过程进行监督、检查，并要求乙方及时整改；乙方应配合甲方的监督、检查，对发现的问题及时整改。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九、租赁物的</w:t>
      </w:r>
      <w:r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店标、户外广告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1、租赁期限内，乙方可以根据经营需要悬挂店标。乙方应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按营业执照名称制作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店标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使用市场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的统一标识标志（LOGO）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2、在制作店标前，乙方应将店标方案以书面形式报甲方备案；若乙方擅自制作、悬挂店标或未按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营业执照名称制作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店标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或未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使用市场统一标识标志（LOGO）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甲方有权予以拆除。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3、除店标外，各方确认，租赁物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户外广告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的发布权归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甲方所有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；未经甲方同意，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乙方不得在租赁物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户外（包括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外墙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、门头等任何位置、空间）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制作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、发布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任何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形式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、内容的广告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；否则，甲方有权予以拆除。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十、市场秩序管理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1、乙方在展业前必须取得营业执照和相关经营许可。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2、乙方及乙方的雇员在经营中，应守法经营，明码标价、亮证经营、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文明经商、公平交易、诚信经营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自觉维护经营单位和市场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val="en-US" w:eastAsia="zh-CN"/>
        </w:rPr>
        <w:t>商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誉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接受政府相关部门和甲方的监督、检查，对发现的问题及时整改。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3、若乙方从事的是粮、油等食品生产、加工、批发经营，还应做到：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（1）认真贯彻落实食品安全法、产品质量法、粮食安全保障法等相关法律、法规及政策性规定，保证食品安全和公众身体健康，承担社会责任。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主动做好保供稳价方面的各项工作，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要求承担应急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储备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任务，服从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的统一安排和调度，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确保市场应急保障能力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十一、生产安全管理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1、乙方在经营中，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要全面落实企业安全生产主体责任，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认真贯彻落实安全生产法、消防法等相关法律、法规及政策性规定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严格遵守签订《安全生产责任书》，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做好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安全生产、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防火、防盗等工作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，接受政府相关部门和甲方的监督、检查，对发现的问题及时整改。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2、乙方应自觉遵守福建省人民政府安全生产委员会办公室编印的《重大隐患判定标准》，严格规范生产经营过程；自主开展企业安全生产标准化建设，建立安全生产管理体系，健全完善安全生产长效机制。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3、乙方在经营中，要自觉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加大安全投入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、配备充足、有效的消防器材，并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强化教育培训，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排查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整治事故隐患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，做到：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（1）杜绝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“三合一”、“多合一”现象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，杜绝在非居住空间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内住宿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违规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电器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（2）杜绝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违章搭建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、搭盖。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（3）杜绝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违法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作业、未经审批的动火动焊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（4）杜绝占用、堵塞、封闭疏散通道、安全出口、消防通道，杜绝在人员密集场所的门窗设置影响逃生和灭火救援的障碍物。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（5）杜绝在非指定区域（如仓库、店面、建筑物内部，共用走道、楼梯间、地下停车场、安全出口处等公共区域）停放电动车或“飞线”充电。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（6）如乙方有使用电梯的，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应规范、安全使用，不得使用电梯运载易燃、易爆等危险品，不得超载，不得在电梯内抽烟、吐痰、打闹、弃物和依靠梯门；如遇电梯故障时及时通知维保单位维修，不得隐瞒不报或擅自处理。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（7）如乙方有使用包括叉车在内的特种设备的，应向甲方备案；特种作业人员应经过岗前培训、取得相应资质后方可上岗操作；乙方应做好相关防护措施，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切实保障人员生命、财产安全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（8）如乙方使用租赁物存储、堆叠货物的，应按国家相关标准堆叠，确保堆叠安全、美观；应注意保护墙体安全、防止地面沉降，不得超高、超重、靠墙堆叠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（9）杜绝其他违反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安全生产法、消防法等相关法律、法规及政策性规定的行为。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4、若租赁物的用途为仓库的，则乙方应严格按照经营范围存放货物的，不得存放与经营范围无关的物品或易燃、易爆、放射、危险物品，不得将租赁物用于除仓储外的其他用途。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5、双方确认，本合同签订后，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乙方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租赁物的实际使用人、管理义务人，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应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自行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处理在使用、管理租赁物过程中发生的纠纷，自行承担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全部经济责任和法律责任；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若因此给甲方造成损失的，乙方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应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予以全额赔偿。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十二、违约责任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（一）甲方的违约责任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1、租赁期限内，除本合同另有约定或法律另有规定外，甲方擅自解除合同的，应退还未履行部分的租金，并赔偿由此给乙方造成的损失。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2、甲方违反国家法律、法规、规章、政策等规定开具、提供发票的，甲方应自行承担相应法律责任，并按乙方要求采取重新开具发票。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（二）乙方的违约责任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1、租赁期限内，乙方逾期支付本合同项下任一款项（包括租金、物业管理费、水、电费等）的，每逾期一日，应按欠款金额的万分之五向收款方支付逾期利息，且甲方有权在乙方缴清欠款前对乙方限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电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2、租赁期限内，若乙方有以下情形之一的，甲方可立即无条件解除合同，没收乙方已支付的租金、物业管理费和履约保证金；若前述款项不足以赔偿由此造成的损失的，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则甲方还有权继续向乙方追偿：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（1）除本合同另有约定或法律另有规定外，擅自解除合同的。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擅自改变租赁物用途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或利用租赁物开展违法犯罪活动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擅自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转租、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转让、分租的。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（4）乙方在任一租赁年度信用考核等级为不达标的。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（5）乙方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违反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本合同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市场秩序管理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约定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违反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市场管理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规章制度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达三次及以上的或被行政处罚，损害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市场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val="en-US" w:eastAsia="zh-CN"/>
        </w:rPr>
        <w:t>商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誉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（6）乙方在合同履行期间发生重大安全生产、消防安全事故；发生重大涉及平安建设的违法犯罪行为，如涉黑、涉恶、涉恐，邪教活动，危害国家安全等情形的。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（7）违反本合同其他约定，且在甲方指定的整改期限内拒不整改或逾期整改的。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、合同解除或终止后，乙方拒不或逾期退场、交还租赁物的，每逾期一日，应按租金标准的双倍向甲方支付逾期占用费，应按物业管理费标准的双倍向甲方支付逾期服务费，且甲方有权没收履约保证金，并酌情对乙方采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电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强制清场等维权措施。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4、乙方违约的，除承担违约责任外，还应承担守约方主张债权的全部费用（包括但不限于诉讼费、仲裁费、律师费、保全费、保单保函费等）。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（四）特别约定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1、若因不可抗力、监管政策变化（含甲方上级主管部门决策）、城市更新、市政建设、土地收储、企业改制等原因，导致本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无法正常履行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则甲方可立即无条件解除合同，除退还未履行部分的费用、结算履约保证金外，甲方无需向乙方支付任何赔偿、补偿或其他款项。届时，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乙方应按时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清场退租；否则，甲方有权按乙方拒不或逾期退场、交还租赁物，追究乙方的违约责任。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若因台风、地震、暴雨等自然灾害造成损失的，双方互不承担违约责任和赔偿责任。甲方将积极做好公共区域、公共设施灾后重建、修复工作，尽快恢复市场秩序。甲方建议乙方在经营中按需投保，以分散风险、减少损失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乙方公司登记事项（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包括但不限于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统一社会信用代码变更、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法定代表人变更，注册资本变更，股东变更，股权转让，公司合并、分立、解散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发生变更或有其他可能影响本合同继续履行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风险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事项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包括但不限于重大诉讼、破产清算等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乙方应第一时间以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书面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形式告知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甲方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由双方磋商本合同后续履行事宜；否则，若因该风险事项导致本合同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无法正常履行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的，甲方可立即无条件解除合同，没收乙方已支付的租金、物业管理费和履约保证金；若前述款项不足以赔偿由此造成的损失的，则受损方还有权继续向乙方追偿。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Chars="200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十三、合同的期限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本合同经甲、乙双方签字、盖章之日起生效，至双方权利、义务均履行完毕之日止失效。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十四、争议解决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履行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中，如有争议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应友好、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协商解决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。若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协商不成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任何一方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可向福州仲裁委员会申请仲裁，仲裁裁决是终局的，对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方均有约束力。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十五、附则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1、甲方的收款账户信息如下：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：福州市粮食批发交易市场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有限公司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；收款账号：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100087987270001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；开户银行：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福建海峡银</w:t>
      </w:r>
      <w:r>
        <w:rPr>
          <w:rFonts w:hint="default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福州福新</w:t>
      </w:r>
      <w:r>
        <w:rPr>
          <w:rFonts w:hint="default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支行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乙方指定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（联系电话：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），作为联系人，联系人可代表乙方与甲方开展日常沟通、结算对账、签署/签收文件等工作；如联系人发生变更的，乙方应及时通知甲方，否则由此产生的不利后果由乙方自行承担。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本合同未尽事宜由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方协商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确定，并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签订书面补充协议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予以约定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4、甲方制定的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各项市场管理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规章制度、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安全生产责任书、消防安全责任书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均是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本合同不可分割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部分，与本合同具有同等法律效力。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5、本合同壹式肆份，甲方执叁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份，乙方执壹份。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（以下无正文）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甲方：福州市粮食批发交易市场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 xml:space="preserve">有限公司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授权代表：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授权代表：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本合同于   年  月  日签订于福建省闽侯县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96CE9"/>
    <w:multiLevelType w:val="singleLevel"/>
    <w:tmpl w:val="2A096CE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NWMxOTRhOTRjNjJlYzAxZDc3NjRmOGQ4YjczYTIifQ=="/>
    <w:docVar w:name="KGWebUrl" w:val="http://oa.fzgrain.com:8088/weaver/weaver.file.FileDownloadForNews?uuid=acff4073-cb65-4285-8a22-579a50b42350&amp;fileid=6361&amp;type=document&amp;isofficeview=0&amp;requestid=54631&amp;authStr=dmlld0NoYWluPTU0NjMxfG1haW5pZD01NDYzMXw=&amp;authSignatureStr=a463e35212d6c2fef593574b019a3ea0&amp;f_weaver_belongto_userid=46&amp;isrequest=1&amp;download=1&amp;f_weaver_belongto_usertype=0"/>
  </w:docVars>
  <w:rsids>
    <w:rsidRoot w:val="05ED526E"/>
    <w:rsid w:val="01D43806"/>
    <w:rsid w:val="02EA08C5"/>
    <w:rsid w:val="037B3A4B"/>
    <w:rsid w:val="03B73488"/>
    <w:rsid w:val="04882757"/>
    <w:rsid w:val="05911F5F"/>
    <w:rsid w:val="05ED526E"/>
    <w:rsid w:val="07333480"/>
    <w:rsid w:val="0C9F0420"/>
    <w:rsid w:val="0CC118F1"/>
    <w:rsid w:val="0F0F7B64"/>
    <w:rsid w:val="118E194D"/>
    <w:rsid w:val="12D53432"/>
    <w:rsid w:val="145B3A83"/>
    <w:rsid w:val="15266144"/>
    <w:rsid w:val="16107372"/>
    <w:rsid w:val="17EC5B05"/>
    <w:rsid w:val="1A0D68B2"/>
    <w:rsid w:val="1C8B5789"/>
    <w:rsid w:val="1E74728F"/>
    <w:rsid w:val="20A5498C"/>
    <w:rsid w:val="23220AE4"/>
    <w:rsid w:val="247A3D65"/>
    <w:rsid w:val="2A5B00DD"/>
    <w:rsid w:val="2A932962"/>
    <w:rsid w:val="2A951875"/>
    <w:rsid w:val="2D0032DB"/>
    <w:rsid w:val="30414FB0"/>
    <w:rsid w:val="361F77D1"/>
    <w:rsid w:val="3A1C74BF"/>
    <w:rsid w:val="3F1D3484"/>
    <w:rsid w:val="44415B46"/>
    <w:rsid w:val="46AA32D6"/>
    <w:rsid w:val="48DD3CAC"/>
    <w:rsid w:val="4CB56488"/>
    <w:rsid w:val="4DD11363"/>
    <w:rsid w:val="4DDE671D"/>
    <w:rsid w:val="4F683E44"/>
    <w:rsid w:val="522658A0"/>
    <w:rsid w:val="52882F79"/>
    <w:rsid w:val="52C34DF8"/>
    <w:rsid w:val="532C5467"/>
    <w:rsid w:val="574A1C7A"/>
    <w:rsid w:val="58AE3DD3"/>
    <w:rsid w:val="58D86C7A"/>
    <w:rsid w:val="59E83C8E"/>
    <w:rsid w:val="5B381961"/>
    <w:rsid w:val="5BB73B48"/>
    <w:rsid w:val="5FB071C7"/>
    <w:rsid w:val="644A4241"/>
    <w:rsid w:val="648C3B2C"/>
    <w:rsid w:val="6B402E01"/>
    <w:rsid w:val="6FCE2D8D"/>
    <w:rsid w:val="73171E04"/>
    <w:rsid w:val="78440086"/>
    <w:rsid w:val="78521336"/>
    <w:rsid w:val="79C5571A"/>
    <w:rsid w:val="7A480CBC"/>
    <w:rsid w:val="7B0F4AEC"/>
    <w:rsid w:val="7B4F6CA0"/>
    <w:rsid w:val="7B9B1D9B"/>
    <w:rsid w:val="7C7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660" w:lineRule="atLeast"/>
      <w:ind w:firstLine="597" w:firstLineChars="199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福建有限公司</Company>
  <Pages>8</Pages>
  <Words>5497</Words>
  <Characters>5519</Characters>
  <Lines>0</Lines>
  <Paragraphs>0</Paragraphs>
  <TotalTime>2</TotalTime>
  <ScaleCrop>false</ScaleCrop>
  <LinksUpToDate>false</LinksUpToDate>
  <CharactersWithSpaces>5724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2024-05-15T08:47:00Z</dcterms:created>
  <dc:creator>ydmyork@exter.wbcmcc</dc:creator>
  <cp:lastModifiedBy>柳玮</cp:lastModifiedBy>
  <cp:lastPrinted>2025-12-02T02:57:00Z</cp:lastPrinted>
  <dcterms:modified xsi:type="dcterms:W3CDTF">2026-02-09T03:16:18Z</dcterms:modified>
  <dc:title>合同编号：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B5370249FCA5484F8EE392B918D3542E_13</vt:lpwstr>
  </property>
  <property fmtid="{D5CDD505-2E9C-101B-9397-08002B2CF9AE}" pid="4" name="KSOTemplateDocerSaveRecord">
    <vt:lpwstr>eyJoZGlkIjoiYTFjNDE3ZDcwNzNhYmY1ODM4MWEwNTBhY2VmODM5MDAiLCJ1c2VySWQiOiIxNDI5NDY4ODgzIn0=</vt:lpwstr>
  </property>
</Properties>
</file>